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E32" w:rsidRPr="00F56E32" w:rsidRDefault="00F56E32" w:rsidP="00F56E32">
      <w:pPr>
        <w:spacing w:after="34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56E32">
        <w:rPr>
          <w:rFonts w:ascii="Arial" w:eastAsia="Times New Roman" w:hAnsi="Arial" w:cs="Arial"/>
          <w:b/>
          <w:bCs/>
          <w:sz w:val="24"/>
          <w:szCs w:val="24"/>
        </w:rPr>
        <w:t>În</w:t>
      </w:r>
      <w:proofErr w:type="spellEnd"/>
      <w:r w:rsidRPr="00F56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b/>
          <w:bCs/>
          <w:sz w:val="24"/>
          <w:szCs w:val="24"/>
        </w:rPr>
        <w:t>temeiul</w:t>
      </w:r>
      <w:proofErr w:type="spellEnd"/>
      <w:r w:rsidRPr="00F56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b/>
          <w:bCs/>
          <w:sz w:val="24"/>
          <w:szCs w:val="24"/>
        </w:rPr>
        <w:t>prevederilor</w:t>
      </w:r>
      <w:proofErr w:type="spellEnd"/>
      <w:r w:rsidRPr="00F56E32">
        <w:rPr>
          <w:rFonts w:ascii="Arial" w:eastAsia="Times New Roman" w:hAnsi="Arial" w:cs="Arial"/>
          <w:b/>
          <w:bCs/>
          <w:sz w:val="24"/>
          <w:szCs w:val="24"/>
        </w:rPr>
        <w:t xml:space="preserve"> ORDONANŢEI DE URGENŢĂ </w:t>
      </w:r>
      <w:proofErr w:type="spellStart"/>
      <w:r w:rsidRPr="00F56E32">
        <w:rPr>
          <w:rFonts w:ascii="Arial" w:eastAsia="Times New Roman" w:hAnsi="Arial" w:cs="Arial"/>
          <w:b/>
          <w:bCs/>
          <w:sz w:val="24"/>
          <w:szCs w:val="24"/>
        </w:rPr>
        <w:t>nr</w:t>
      </w:r>
      <w:proofErr w:type="spellEnd"/>
      <w:r w:rsidRPr="00F56E32">
        <w:rPr>
          <w:rFonts w:ascii="Arial" w:eastAsia="Times New Roman" w:hAnsi="Arial" w:cs="Arial"/>
          <w:b/>
          <w:bCs/>
          <w:sz w:val="24"/>
          <w:szCs w:val="24"/>
        </w:rPr>
        <w:t xml:space="preserve">. 57 din 3 </w:t>
      </w:r>
      <w:proofErr w:type="spellStart"/>
      <w:r w:rsidRPr="00F56E32">
        <w:rPr>
          <w:rFonts w:ascii="Arial" w:eastAsia="Times New Roman" w:hAnsi="Arial" w:cs="Arial"/>
          <w:b/>
          <w:bCs/>
          <w:sz w:val="24"/>
          <w:szCs w:val="24"/>
        </w:rPr>
        <w:t>iulie</w:t>
      </w:r>
      <w:proofErr w:type="spellEnd"/>
      <w:r w:rsidRPr="00F56E32">
        <w:rPr>
          <w:rFonts w:ascii="Arial" w:eastAsia="Times New Roman" w:hAnsi="Arial" w:cs="Arial"/>
          <w:b/>
          <w:bCs/>
          <w:sz w:val="24"/>
          <w:szCs w:val="24"/>
        </w:rPr>
        <w:t xml:space="preserve"> 2019 </w:t>
      </w:r>
      <w:proofErr w:type="spellStart"/>
      <w:r w:rsidRPr="00F56E32">
        <w:rPr>
          <w:rFonts w:ascii="Arial" w:eastAsia="Times New Roman" w:hAnsi="Arial" w:cs="Arial"/>
          <w:b/>
          <w:bCs/>
          <w:sz w:val="24"/>
          <w:szCs w:val="24"/>
        </w:rPr>
        <w:t>privind</w:t>
      </w:r>
      <w:proofErr w:type="spellEnd"/>
      <w:r w:rsidRPr="00F56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b/>
          <w:bCs/>
          <w:sz w:val="24"/>
          <w:szCs w:val="24"/>
        </w:rPr>
        <w:t>Codul</w:t>
      </w:r>
      <w:proofErr w:type="spellEnd"/>
      <w:r w:rsidRPr="00F56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b/>
          <w:bCs/>
          <w:sz w:val="24"/>
          <w:szCs w:val="24"/>
        </w:rPr>
        <w:t>administrativ</w:t>
      </w:r>
      <w:proofErr w:type="spellEnd"/>
      <w:r w:rsidRPr="00F56E32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b/>
          <w:bCs/>
          <w:sz w:val="24"/>
          <w:szCs w:val="24"/>
        </w:rPr>
        <w:t>publicat</w:t>
      </w:r>
      <w:proofErr w:type="spellEnd"/>
      <w:r w:rsidRPr="00F56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b/>
          <w:bCs/>
          <w:sz w:val="24"/>
          <w:szCs w:val="24"/>
        </w:rPr>
        <w:t>în</w:t>
      </w:r>
      <w:proofErr w:type="spellEnd"/>
      <w:r w:rsidRPr="00F56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b/>
          <w:bCs/>
          <w:sz w:val="24"/>
          <w:szCs w:val="24"/>
        </w:rPr>
        <w:t>monitorul</w:t>
      </w:r>
      <w:proofErr w:type="spellEnd"/>
      <w:r w:rsidRPr="00F56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b/>
          <w:bCs/>
          <w:sz w:val="24"/>
          <w:szCs w:val="24"/>
        </w:rPr>
        <w:t>oficial</w:t>
      </w:r>
      <w:proofErr w:type="spellEnd"/>
      <w:r w:rsidRPr="00F56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b/>
          <w:bCs/>
          <w:sz w:val="24"/>
          <w:szCs w:val="24"/>
        </w:rPr>
        <w:t>nr</w:t>
      </w:r>
      <w:proofErr w:type="spellEnd"/>
      <w:r w:rsidRPr="00F56E32">
        <w:rPr>
          <w:rFonts w:ascii="Arial" w:eastAsia="Times New Roman" w:hAnsi="Arial" w:cs="Arial"/>
          <w:b/>
          <w:bCs/>
          <w:sz w:val="24"/>
          <w:szCs w:val="24"/>
        </w:rPr>
        <w:t xml:space="preserve">. 555 din 5 </w:t>
      </w:r>
      <w:proofErr w:type="spellStart"/>
      <w:r w:rsidRPr="00F56E32">
        <w:rPr>
          <w:rFonts w:ascii="Arial" w:eastAsia="Times New Roman" w:hAnsi="Arial" w:cs="Arial"/>
          <w:b/>
          <w:bCs/>
          <w:sz w:val="24"/>
          <w:szCs w:val="24"/>
        </w:rPr>
        <w:t>iulie</w:t>
      </w:r>
      <w:proofErr w:type="spellEnd"/>
      <w:r w:rsidRPr="00F56E32">
        <w:rPr>
          <w:rFonts w:ascii="Arial" w:eastAsia="Times New Roman" w:hAnsi="Arial" w:cs="Arial"/>
          <w:b/>
          <w:bCs/>
          <w:sz w:val="24"/>
          <w:szCs w:val="24"/>
        </w:rPr>
        <w:t xml:space="preserve"> 2019, </w:t>
      </w:r>
      <w:proofErr w:type="spellStart"/>
      <w:r w:rsidRPr="00F56E32">
        <w:rPr>
          <w:rFonts w:ascii="Arial" w:eastAsia="Times New Roman" w:hAnsi="Arial" w:cs="Arial"/>
          <w:b/>
          <w:bCs/>
          <w:sz w:val="24"/>
          <w:szCs w:val="24"/>
        </w:rPr>
        <w:t>secretarul</w:t>
      </w:r>
      <w:proofErr w:type="spellEnd"/>
      <w:r w:rsidRPr="00F56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b/>
          <w:bCs/>
          <w:sz w:val="24"/>
          <w:szCs w:val="24"/>
        </w:rPr>
        <w:t>îndeplineşte</w:t>
      </w:r>
      <w:proofErr w:type="spellEnd"/>
      <w:r w:rsidRPr="00F56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b/>
          <w:bCs/>
          <w:sz w:val="24"/>
          <w:szCs w:val="24"/>
        </w:rPr>
        <w:t>următoarele</w:t>
      </w:r>
      <w:proofErr w:type="spellEnd"/>
      <w:r w:rsidRPr="00F56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b/>
          <w:bCs/>
          <w:sz w:val="24"/>
          <w:szCs w:val="24"/>
        </w:rPr>
        <w:t>atribuţii</w:t>
      </w:r>
      <w:proofErr w:type="spellEnd"/>
      <w:r w:rsidRPr="00F56E32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proofErr w:type="spellStart"/>
      <w:proofErr w:type="gramStart"/>
      <w:r w:rsidRPr="00F56E32">
        <w:rPr>
          <w:rFonts w:ascii="Arial" w:eastAsia="Times New Roman" w:hAnsi="Arial" w:cs="Arial"/>
          <w:b/>
          <w:bCs/>
          <w:sz w:val="24"/>
          <w:szCs w:val="24"/>
        </w:rPr>
        <w:t>după</w:t>
      </w:r>
      <w:proofErr w:type="spellEnd"/>
      <w:proofErr w:type="gramEnd"/>
      <w:r w:rsidRPr="00F56E32">
        <w:rPr>
          <w:rFonts w:ascii="Arial" w:eastAsia="Times New Roman" w:hAnsi="Arial" w:cs="Arial"/>
          <w:b/>
          <w:bCs/>
          <w:sz w:val="24"/>
          <w:szCs w:val="24"/>
        </w:rPr>
        <w:t xml:space="preserve"> cum </w:t>
      </w:r>
      <w:proofErr w:type="spellStart"/>
      <w:r w:rsidRPr="00F56E32">
        <w:rPr>
          <w:rFonts w:ascii="Arial" w:eastAsia="Times New Roman" w:hAnsi="Arial" w:cs="Arial"/>
          <w:b/>
          <w:bCs/>
          <w:sz w:val="24"/>
          <w:szCs w:val="24"/>
        </w:rPr>
        <w:t>urmează</w:t>
      </w:r>
      <w:proofErr w:type="spellEnd"/>
      <w:r w:rsidRPr="00F56E32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F56E32" w:rsidRPr="00F56E32" w:rsidRDefault="00F56E32" w:rsidP="00F56E32">
      <w:pPr>
        <w:spacing w:after="340" w:line="240" w:lineRule="auto"/>
        <w:rPr>
          <w:rFonts w:ascii="Arial" w:eastAsia="Times New Roman" w:hAnsi="Arial" w:cs="Arial"/>
          <w:sz w:val="24"/>
          <w:szCs w:val="24"/>
        </w:rPr>
      </w:pPr>
      <w:r w:rsidRPr="00F56E32">
        <w:rPr>
          <w:rFonts w:ascii="Arial" w:eastAsia="Times New Roman" w:hAnsi="Arial" w:cs="Arial"/>
          <w:sz w:val="24"/>
          <w:szCs w:val="24"/>
        </w:rPr>
        <w:t>ARTICOLUL 243</w:t>
      </w:r>
      <w:r w:rsidRPr="00F56E32">
        <w:rPr>
          <w:rFonts w:ascii="Arial" w:eastAsia="Times New Roman" w:hAnsi="Arial" w:cs="Arial"/>
          <w:sz w:val="24"/>
          <w:szCs w:val="24"/>
        </w:rPr>
        <w:br/>
        <w:t xml:space="preserve">1.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îndeplineşte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legii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>:</w:t>
      </w:r>
    </w:p>
    <w:p w:rsidR="00F56E32" w:rsidRPr="00F56E32" w:rsidRDefault="00F56E32" w:rsidP="00F56E32">
      <w:pPr>
        <w:numPr>
          <w:ilvl w:val="0"/>
          <w:numId w:val="1"/>
        </w:numPr>
        <w:spacing w:before="100" w:beforeAutospacing="1" w:after="90" w:line="240" w:lineRule="auto"/>
        <w:ind w:left="600"/>
        <w:rPr>
          <w:rFonts w:ascii="Arial" w:eastAsia="Times New Roman" w:hAnsi="Arial" w:cs="Arial"/>
          <w:sz w:val="24"/>
          <w:szCs w:val="24"/>
        </w:rPr>
      </w:pPr>
      <w:r w:rsidRPr="00F56E32">
        <w:rPr>
          <w:rFonts w:ascii="Arial" w:eastAsia="Times New Roman" w:hAnsi="Arial" w:cs="Arial"/>
          <w:sz w:val="24"/>
          <w:szCs w:val="24"/>
        </w:rPr>
        <w:t xml:space="preserve">a)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avizează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proiectele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contrasemnează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legalitate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dispoziţiile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preşedintelui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judeţean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judeţean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după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caz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>;</w:t>
      </w:r>
    </w:p>
    <w:p w:rsidR="00F56E32" w:rsidRPr="00F56E32" w:rsidRDefault="00F56E32" w:rsidP="00F56E32">
      <w:pPr>
        <w:numPr>
          <w:ilvl w:val="0"/>
          <w:numId w:val="1"/>
        </w:numPr>
        <w:spacing w:before="100" w:beforeAutospacing="1" w:after="90" w:line="240" w:lineRule="auto"/>
        <w:ind w:left="600"/>
        <w:rPr>
          <w:rFonts w:ascii="Arial" w:eastAsia="Times New Roman" w:hAnsi="Arial" w:cs="Arial"/>
          <w:sz w:val="24"/>
          <w:szCs w:val="24"/>
        </w:rPr>
      </w:pPr>
      <w:r w:rsidRPr="00F56E32">
        <w:rPr>
          <w:rFonts w:ascii="Arial" w:eastAsia="Times New Roman" w:hAnsi="Arial" w:cs="Arial"/>
          <w:sz w:val="24"/>
          <w:szCs w:val="24"/>
        </w:rPr>
        <w:t xml:space="preserve">b)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participă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judeţean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>;</w:t>
      </w:r>
    </w:p>
    <w:p w:rsidR="00F56E32" w:rsidRPr="00F56E32" w:rsidRDefault="00F56E32" w:rsidP="00F56E32">
      <w:pPr>
        <w:numPr>
          <w:ilvl w:val="0"/>
          <w:numId w:val="1"/>
        </w:numPr>
        <w:spacing w:before="100" w:beforeAutospacing="1" w:after="90" w:line="240" w:lineRule="auto"/>
        <w:ind w:left="600"/>
        <w:rPr>
          <w:rFonts w:ascii="Arial" w:eastAsia="Times New Roman" w:hAnsi="Arial" w:cs="Arial"/>
          <w:sz w:val="24"/>
          <w:szCs w:val="24"/>
        </w:rPr>
      </w:pPr>
      <w:r w:rsidRPr="00F56E32">
        <w:rPr>
          <w:rFonts w:ascii="Arial" w:eastAsia="Times New Roman" w:hAnsi="Arial" w:cs="Arial"/>
          <w:sz w:val="24"/>
          <w:szCs w:val="24"/>
        </w:rPr>
        <w:t xml:space="preserve">c)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asigură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gestionarea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procedurilor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administrative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relaţia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dintre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primar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judeţean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acestuia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precum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între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aceştia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prefect;</w:t>
      </w:r>
    </w:p>
    <w:p w:rsidR="00F56E32" w:rsidRPr="00F56E32" w:rsidRDefault="00F56E32" w:rsidP="00F56E32">
      <w:pPr>
        <w:numPr>
          <w:ilvl w:val="0"/>
          <w:numId w:val="1"/>
        </w:numPr>
        <w:spacing w:before="100" w:beforeAutospacing="1" w:after="90" w:line="240" w:lineRule="auto"/>
        <w:ind w:left="600"/>
        <w:rPr>
          <w:rFonts w:ascii="Arial" w:eastAsia="Times New Roman" w:hAnsi="Arial" w:cs="Arial"/>
          <w:sz w:val="24"/>
          <w:szCs w:val="24"/>
        </w:rPr>
      </w:pPr>
      <w:r w:rsidRPr="00F56E32">
        <w:rPr>
          <w:rFonts w:ascii="Arial" w:eastAsia="Times New Roman" w:hAnsi="Arial" w:cs="Arial"/>
          <w:sz w:val="24"/>
          <w:szCs w:val="24"/>
        </w:rPr>
        <w:t xml:space="preserve">d)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coordonează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organizarea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arhivei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evidenţa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statistică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hotărârilor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dispoziţiilor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hotărârilor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judeţean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dispoziţiilor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preşedintelui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judeţean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>;</w:t>
      </w:r>
    </w:p>
    <w:p w:rsidR="00F56E32" w:rsidRPr="00F56E32" w:rsidRDefault="00F56E32" w:rsidP="00F56E32">
      <w:pPr>
        <w:numPr>
          <w:ilvl w:val="0"/>
          <w:numId w:val="1"/>
        </w:numPr>
        <w:spacing w:before="100" w:beforeAutospacing="1" w:after="90" w:line="240" w:lineRule="auto"/>
        <w:ind w:left="600"/>
        <w:rPr>
          <w:rFonts w:ascii="Arial" w:eastAsia="Times New Roman" w:hAnsi="Arial" w:cs="Arial"/>
          <w:sz w:val="24"/>
          <w:szCs w:val="24"/>
        </w:rPr>
      </w:pPr>
      <w:r w:rsidRPr="00F56E32">
        <w:rPr>
          <w:rFonts w:ascii="Arial" w:eastAsia="Times New Roman" w:hAnsi="Arial" w:cs="Arial"/>
          <w:sz w:val="24"/>
          <w:szCs w:val="24"/>
        </w:rPr>
        <w:t xml:space="preserve">e) </w:t>
      </w:r>
      <w:proofErr w:type="spellStart"/>
      <w:proofErr w:type="gramStart"/>
      <w:r w:rsidRPr="00F56E32">
        <w:rPr>
          <w:rFonts w:ascii="Arial" w:eastAsia="Times New Roman" w:hAnsi="Arial" w:cs="Arial"/>
          <w:sz w:val="24"/>
          <w:szCs w:val="24"/>
        </w:rPr>
        <w:t>asigură</w:t>
      </w:r>
      <w:proofErr w:type="spellEnd"/>
      <w:proofErr w:type="gram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transparenţa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comunicarea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către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autorităţile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instituţiile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publice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persoanele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interesate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actelor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la lit. a);</w:t>
      </w:r>
    </w:p>
    <w:p w:rsidR="00F56E32" w:rsidRPr="00F56E32" w:rsidRDefault="00F56E32" w:rsidP="00F56E32">
      <w:pPr>
        <w:numPr>
          <w:ilvl w:val="0"/>
          <w:numId w:val="1"/>
        </w:numPr>
        <w:spacing w:before="100" w:beforeAutospacing="1" w:after="90" w:line="240" w:lineRule="auto"/>
        <w:ind w:left="600"/>
        <w:rPr>
          <w:rFonts w:ascii="Arial" w:eastAsia="Times New Roman" w:hAnsi="Arial" w:cs="Arial"/>
          <w:sz w:val="24"/>
          <w:szCs w:val="24"/>
        </w:rPr>
      </w:pPr>
      <w:r w:rsidRPr="00F56E32">
        <w:rPr>
          <w:rFonts w:ascii="Arial" w:eastAsia="Times New Roman" w:hAnsi="Arial" w:cs="Arial"/>
          <w:sz w:val="24"/>
          <w:szCs w:val="24"/>
        </w:rPr>
        <w:t xml:space="preserve">f)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asigură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procedurile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convocare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judeţean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efectuarea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lucrărilor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de secretariat,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comunicarea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ordinii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zi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întocmirea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procesului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-verbal al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local, respective ale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judeţean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redactarea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hotărârilor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judeţean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>;</w:t>
      </w:r>
    </w:p>
    <w:p w:rsidR="00F56E32" w:rsidRPr="00F56E32" w:rsidRDefault="00F56E32" w:rsidP="00F56E32">
      <w:pPr>
        <w:numPr>
          <w:ilvl w:val="0"/>
          <w:numId w:val="1"/>
        </w:numPr>
        <w:spacing w:before="100" w:beforeAutospacing="1" w:after="90" w:line="240" w:lineRule="auto"/>
        <w:ind w:left="600"/>
        <w:rPr>
          <w:rFonts w:ascii="Arial" w:eastAsia="Times New Roman" w:hAnsi="Arial" w:cs="Arial"/>
          <w:sz w:val="24"/>
          <w:szCs w:val="24"/>
        </w:rPr>
      </w:pPr>
      <w:r w:rsidRPr="00F56E32">
        <w:rPr>
          <w:rFonts w:ascii="Arial" w:eastAsia="Times New Roman" w:hAnsi="Arial" w:cs="Arial"/>
          <w:sz w:val="24"/>
          <w:szCs w:val="24"/>
        </w:rPr>
        <w:t xml:space="preserve">g)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asigură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pregătirea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lucrărilor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supuse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dezbaterii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judeţean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acestuia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>;</w:t>
      </w:r>
    </w:p>
    <w:p w:rsidR="00F56E32" w:rsidRPr="00F56E32" w:rsidRDefault="00F56E32" w:rsidP="00F56E32">
      <w:pPr>
        <w:numPr>
          <w:ilvl w:val="0"/>
          <w:numId w:val="1"/>
        </w:numPr>
        <w:spacing w:before="100" w:beforeAutospacing="1" w:after="90" w:line="240" w:lineRule="auto"/>
        <w:ind w:left="600"/>
        <w:rPr>
          <w:rFonts w:ascii="Arial" w:eastAsia="Times New Roman" w:hAnsi="Arial" w:cs="Arial"/>
          <w:sz w:val="24"/>
          <w:szCs w:val="24"/>
        </w:rPr>
      </w:pPr>
      <w:r w:rsidRPr="00F56E32">
        <w:rPr>
          <w:rFonts w:ascii="Arial" w:eastAsia="Times New Roman" w:hAnsi="Arial" w:cs="Arial"/>
          <w:sz w:val="24"/>
          <w:szCs w:val="24"/>
        </w:rPr>
        <w:t xml:space="preserve">h) </w:t>
      </w:r>
      <w:proofErr w:type="spellStart"/>
      <w:proofErr w:type="gramStart"/>
      <w:r w:rsidRPr="00F56E32">
        <w:rPr>
          <w:rFonts w:ascii="Arial" w:eastAsia="Times New Roman" w:hAnsi="Arial" w:cs="Arial"/>
          <w:sz w:val="24"/>
          <w:szCs w:val="24"/>
        </w:rPr>
        <w:t>poate</w:t>
      </w:r>
      <w:proofErr w:type="spellEnd"/>
      <w:proofErr w:type="gram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atesta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derogare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Ordonanţei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Guvernului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nr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. 26/2000 cu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privire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asociaţii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fundaţii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aprobată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modificări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completări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Legea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nr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. 246/2005, cu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actul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constitutiv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statutul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asociaţiilor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dezvoltare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intercomunitară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din care face parte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unitatea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administrativteritorială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cadrul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căreia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funcţionează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>;</w:t>
      </w:r>
    </w:p>
    <w:p w:rsidR="00F56E32" w:rsidRPr="00F56E32" w:rsidRDefault="00F56E32" w:rsidP="00F56E32">
      <w:pPr>
        <w:numPr>
          <w:ilvl w:val="0"/>
          <w:numId w:val="1"/>
        </w:numPr>
        <w:spacing w:before="100" w:beforeAutospacing="1" w:after="90" w:line="240" w:lineRule="auto"/>
        <w:ind w:left="600"/>
        <w:rPr>
          <w:rFonts w:ascii="Arial" w:eastAsia="Times New Roman" w:hAnsi="Arial" w:cs="Arial"/>
          <w:sz w:val="24"/>
          <w:szCs w:val="24"/>
        </w:rPr>
      </w:pPr>
      <w:proofErr w:type="spellStart"/>
      <w:r w:rsidRPr="00F56E3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poate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propune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preşedintelui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judeţean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înscrierea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unor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probleme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proiectul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ordinii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zi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ordinare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judeţean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>;</w:t>
      </w:r>
    </w:p>
    <w:p w:rsidR="00F56E32" w:rsidRPr="00F56E32" w:rsidRDefault="00F56E32" w:rsidP="00F56E32">
      <w:pPr>
        <w:numPr>
          <w:ilvl w:val="0"/>
          <w:numId w:val="1"/>
        </w:numPr>
        <w:spacing w:before="100" w:beforeAutospacing="1" w:after="90" w:line="240" w:lineRule="auto"/>
        <w:ind w:left="600"/>
        <w:rPr>
          <w:rFonts w:ascii="Arial" w:eastAsia="Times New Roman" w:hAnsi="Arial" w:cs="Arial"/>
          <w:sz w:val="24"/>
          <w:szCs w:val="24"/>
        </w:rPr>
      </w:pPr>
      <w:r w:rsidRPr="00F56E32">
        <w:rPr>
          <w:rFonts w:ascii="Arial" w:eastAsia="Times New Roman" w:hAnsi="Arial" w:cs="Arial"/>
          <w:sz w:val="24"/>
          <w:szCs w:val="24"/>
        </w:rPr>
        <w:t xml:space="preserve">j)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efectuează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apelul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nominal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ţine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evidenţa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participării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judeţean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locali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judeţeni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>;</w:t>
      </w:r>
    </w:p>
    <w:p w:rsidR="00F56E32" w:rsidRPr="00F56E32" w:rsidRDefault="00F56E32" w:rsidP="00F56E32">
      <w:pPr>
        <w:numPr>
          <w:ilvl w:val="0"/>
          <w:numId w:val="1"/>
        </w:numPr>
        <w:spacing w:before="100" w:beforeAutospacing="1" w:after="90" w:line="240" w:lineRule="auto"/>
        <w:ind w:left="600"/>
        <w:rPr>
          <w:rFonts w:ascii="Arial" w:eastAsia="Times New Roman" w:hAnsi="Arial" w:cs="Arial"/>
          <w:sz w:val="24"/>
          <w:szCs w:val="24"/>
        </w:rPr>
      </w:pPr>
      <w:r w:rsidRPr="00F56E32">
        <w:rPr>
          <w:rFonts w:ascii="Arial" w:eastAsia="Times New Roman" w:hAnsi="Arial" w:cs="Arial"/>
          <w:sz w:val="24"/>
          <w:szCs w:val="24"/>
        </w:rPr>
        <w:t xml:space="preserve">k)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numără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voturile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consemnează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rezultatul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votării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îl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prezintă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preşedintelui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respective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preşedintelui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judeţean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după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caz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înlocuitorului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drept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acestuia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>;</w:t>
      </w:r>
    </w:p>
    <w:p w:rsidR="00F56E32" w:rsidRPr="00F56E32" w:rsidRDefault="00F56E32" w:rsidP="00F56E32">
      <w:pPr>
        <w:numPr>
          <w:ilvl w:val="0"/>
          <w:numId w:val="1"/>
        </w:numPr>
        <w:spacing w:before="100" w:beforeAutospacing="1" w:after="90" w:line="240" w:lineRule="auto"/>
        <w:ind w:left="600"/>
        <w:rPr>
          <w:rFonts w:ascii="Arial" w:eastAsia="Times New Roman" w:hAnsi="Arial" w:cs="Arial"/>
          <w:sz w:val="24"/>
          <w:szCs w:val="24"/>
        </w:rPr>
      </w:pPr>
      <w:r w:rsidRPr="00F56E32">
        <w:rPr>
          <w:rFonts w:ascii="Arial" w:eastAsia="Times New Roman" w:hAnsi="Arial" w:cs="Arial"/>
          <w:sz w:val="24"/>
          <w:szCs w:val="24"/>
        </w:rPr>
        <w:lastRenderedPageBreak/>
        <w:t xml:space="preserve">l)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informează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judeţean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după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caz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înlocuitorul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drept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acestuia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privire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cvorumul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majoritatea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necesare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adoptarea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fiecărei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judeţean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>;</w:t>
      </w:r>
    </w:p>
    <w:p w:rsidR="00F56E32" w:rsidRPr="00F56E32" w:rsidRDefault="00F56E32" w:rsidP="00F56E32">
      <w:pPr>
        <w:numPr>
          <w:ilvl w:val="0"/>
          <w:numId w:val="1"/>
        </w:numPr>
        <w:spacing w:before="100" w:beforeAutospacing="1" w:after="90" w:line="240" w:lineRule="auto"/>
        <w:ind w:left="600"/>
        <w:rPr>
          <w:rFonts w:ascii="Arial" w:eastAsia="Times New Roman" w:hAnsi="Arial" w:cs="Arial"/>
          <w:sz w:val="24"/>
          <w:szCs w:val="24"/>
        </w:rPr>
      </w:pPr>
      <w:r w:rsidRPr="00F56E32">
        <w:rPr>
          <w:rFonts w:ascii="Arial" w:eastAsia="Times New Roman" w:hAnsi="Arial" w:cs="Arial"/>
          <w:sz w:val="24"/>
          <w:szCs w:val="24"/>
        </w:rPr>
        <w:t xml:space="preserve">m)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asigură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întocmirea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dosarelor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legarea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numerotarea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paginilor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semnarea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ştampilarea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acestora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>;</w:t>
      </w:r>
    </w:p>
    <w:p w:rsidR="00F56E32" w:rsidRPr="00F56E32" w:rsidRDefault="00F56E32" w:rsidP="00F56E32">
      <w:pPr>
        <w:numPr>
          <w:ilvl w:val="0"/>
          <w:numId w:val="1"/>
        </w:numPr>
        <w:spacing w:before="100" w:beforeAutospacing="1" w:after="90" w:line="240" w:lineRule="auto"/>
        <w:ind w:left="600"/>
        <w:rPr>
          <w:rFonts w:ascii="Arial" w:eastAsia="Times New Roman" w:hAnsi="Arial" w:cs="Arial"/>
          <w:sz w:val="24"/>
          <w:szCs w:val="24"/>
        </w:rPr>
      </w:pPr>
      <w:r w:rsidRPr="00F56E32">
        <w:rPr>
          <w:rFonts w:ascii="Arial" w:eastAsia="Times New Roman" w:hAnsi="Arial" w:cs="Arial"/>
          <w:sz w:val="24"/>
          <w:szCs w:val="24"/>
        </w:rPr>
        <w:t xml:space="preserve">n) </w:t>
      </w:r>
      <w:proofErr w:type="spellStart"/>
      <w:proofErr w:type="gramStart"/>
      <w:r w:rsidRPr="00F56E32">
        <w:rPr>
          <w:rFonts w:ascii="Arial" w:eastAsia="Times New Roman" w:hAnsi="Arial" w:cs="Arial"/>
          <w:sz w:val="24"/>
          <w:szCs w:val="24"/>
        </w:rPr>
        <w:t>urmăreşte</w:t>
      </w:r>
      <w:proofErr w:type="spellEnd"/>
      <w:proofErr w:type="gramEnd"/>
      <w:r w:rsidRPr="00F56E32">
        <w:rPr>
          <w:rFonts w:ascii="Arial" w:eastAsia="Times New Roman" w:hAnsi="Arial" w:cs="Arial"/>
          <w:sz w:val="24"/>
          <w:szCs w:val="24"/>
        </w:rPr>
        <w:t xml:space="preserve"> ca la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deliberarea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adoptarea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unor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judeţean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ia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parte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locali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judeţeni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încadrează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dispoziţiile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art. 228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. (2);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informează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după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caz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înlocuitorul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drept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acestuia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privire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asemenea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situaţii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face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cunoscute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sancţiunile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lege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asemenea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cazuri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>;</w:t>
      </w:r>
    </w:p>
    <w:p w:rsidR="00F56E32" w:rsidRPr="00F56E32" w:rsidRDefault="00F56E32" w:rsidP="00F56E32">
      <w:pPr>
        <w:numPr>
          <w:ilvl w:val="0"/>
          <w:numId w:val="1"/>
        </w:numPr>
        <w:spacing w:before="100" w:beforeAutospacing="1" w:after="90" w:line="240" w:lineRule="auto"/>
        <w:ind w:left="600"/>
        <w:rPr>
          <w:rFonts w:ascii="Arial" w:eastAsia="Times New Roman" w:hAnsi="Arial" w:cs="Arial"/>
          <w:sz w:val="24"/>
          <w:szCs w:val="24"/>
        </w:rPr>
      </w:pPr>
      <w:r w:rsidRPr="00F56E32">
        <w:rPr>
          <w:rFonts w:ascii="Arial" w:eastAsia="Times New Roman" w:hAnsi="Arial" w:cs="Arial"/>
          <w:sz w:val="24"/>
          <w:szCs w:val="24"/>
        </w:rPr>
        <w:t xml:space="preserve">o)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certifică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conformitatea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copiei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actele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originale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arhiva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>;</w:t>
      </w:r>
    </w:p>
    <w:p w:rsidR="00F56E32" w:rsidRPr="00F56E32" w:rsidRDefault="00F56E32" w:rsidP="00F56E32">
      <w:pPr>
        <w:numPr>
          <w:ilvl w:val="0"/>
          <w:numId w:val="1"/>
        </w:numPr>
        <w:spacing w:before="100" w:beforeAutospacing="1" w:after="90" w:line="240" w:lineRule="auto"/>
        <w:ind w:left="600"/>
        <w:rPr>
          <w:rFonts w:ascii="Arial" w:eastAsia="Times New Roman" w:hAnsi="Arial" w:cs="Arial"/>
          <w:sz w:val="24"/>
          <w:szCs w:val="24"/>
        </w:rPr>
      </w:pPr>
      <w:r w:rsidRPr="00F56E32">
        <w:rPr>
          <w:rFonts w:ascii="Arial" w:eastAsia="Times New Roman" w:hAnsi="Arial" w:cs="Arial"/>
          <w:sz w:val="24"/>
          <w:szCs w:val="24"/>
        </w:rPr>
        <w:t xml:space="preserve">p) </w:t>
      </w:r>
      <w:proofErr w:type="spellStart"/>
      <w:proofErr w:type="gramStart"/>
      <w:r w:rsidRPr="00F56E32">
        <w:rPr>
          <w:rFonts w:ascii="Arial" w:eastAsia="Times New Roman" w:hAnsi="Arial" w:cs="Arial"/>
          <w:sz w:val="24"/>
          <w:szCs w:val="24"/>
        </w:rPr>
        <w:t>alte</w:t>
      </w:r>
      <w:proofErr w:type="spellEnd"/>
      <w:proofErr w:type="gram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lege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însărcinări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date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acte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administrative de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local, de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primar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judeţean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judeţean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după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6E32">
        <w:rPr>
          <w:rFonts w:ascii="Arial" w:eastAsia="Times New Roman" w:hAnsi="Arial" w:cs="Arial"/>
          <w:sz w:val="24"/>
          <w:szCs w:val="24"/>
        </w:rPr>
        <w:t>caz</w:t>
      </w:r>
      <w:proofErr w:type="spellEnd"/>
      <w:r w:rsidRPr="00F56E32">
        <w:rPr>
          <w:rFonts w:ascii="Arial" w:eastAsia="Times New Roman" w:hAnsi="Arial" w:cs="Arial"/>
          <w:sz w:val="24"/>
          <w:szCs w:val="24"/>
        </w:rPr>
        <w:t>.</w:t>
      </w:r>
    </w:p>
    <w:p w:rsidR="006923EF" w:rsidRDefault="006923EF">
      <w:bookmarkStart w:id="0" w:name="_GoBack"/>
      <w:bookmarkEnd w:id="0"/>
    </w:p>
    <w:sectPr w:rsidR="006923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E08D7"/>
    <w:multiLevelType w:val="multilevel"/>
    <w:tmpl w:val="B778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32"/>
    <w:rsid w:val="006923EF"/>
    <w:rsid w:val="00F5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7283D-CF3B-42CA-8E7C-113E4EC1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2022-07-20T12:52:00Z</dcterms:created>
  <dcterms:modified xsi:type="dcterms:W3CDTF">2022-07-20T12:53:00Z</dcterms:modified>
</cp:coreProperties>
</file>